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B6" w:rsidRPr="0074742D" w:rsidRDefault="00E2543B" w:rsidP="00611EDE">
      <w:pPr>
        <w:bidi/>
        <w:ind w:left="-705" w:right="-851"/>
        <w:jc w:val="center"/>
        <w:rPr>
          <w:rFonts w:ascii="Tahoma" w:eastAsia="Times New Roman" w:hAnsi="Tahoma" w:cs="Tahoma"/>
          <w:sz w:val="24"/>
          <w:szCs w:val="24"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آشنائ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مصوب وزارت علوم، تحق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قات و فناور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center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بخش 1</w:t>
      </w:r>
      <w:r w:rsidR="00980FCE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 xml:space="preserve"> تخلفات و تنب</w:t>
      </w:r>
      <w:r w:rsidR="00A8606A"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هات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ماده 1 - تف</w:t>
      </w:r>
      <w:r w:rsidR="00473CFF"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 تنب</w:t>
      </w:r>
      <w:r w:rsidR="00A8606A"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هات</w:t>
      </w:r>
    </w:p>
    <w:p w:rsidR="00E2543B" w:rsidRPr="0074742D" w:rsidRDefault="00E2543B" w:rsidP="00473CFF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به منظور استناد و تطب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 دق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 تر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 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ماده 7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بصورت 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تف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شوند: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الف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با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نسبت به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ان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اعمال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1. اخطار شفاه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2. تذ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بدون درج در پرونده دانشجو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3. اخطار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بدون درج در پرونده دانشجو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4. تذ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درج در پرونده دانشجو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5. توب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خ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درج در پرونده دانشجو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6. دادن نمره 0.25در درس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امتحان مربوط به تخلف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7. محروم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از تسه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لات رفاه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از قب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وام، خوابگاه و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ره از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ماه تا طول باق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مانده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 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8. در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افت خسارت از دانشجو در موارد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تخلف منجر به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جاد ضرر و 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شده باشد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9.منع موقت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 به مدت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 بدون احتساب سنوات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10. منع موقت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 به مدت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11. منع موقت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به مدت دو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مسال بدون احتساب سنوات 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12. منع موقت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به مدت دو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 با احتساب سنوات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ب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فقط با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نسبت به دانشجو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اعمال شود: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13. منع موقت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به مدت سه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 بدون احتساب سنوات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14. منع موقت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به مدت سه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 با احتساب سنوات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15. منع موقت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به مدت چهار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 بدون احتساب سنوات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16. منع موقت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به مدت چها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 با احتساب سنوات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17. تغ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محل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دانشجو (همراه با تغ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رشته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صورت لزوم)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18. تبد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دوره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دانشجو از روزانه به شبانه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19. اخراج دانشجو از دانشگاه با حفظ حق شر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مجدد در آزمون ورود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20. اخراج و محروم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 در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دانشگاهها از 1 تا 3 سال</w:t>
      </w:r>
    </w:p>
    <w:p w:rsidR="00C24768" w:rsidRDefault="00C24768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b/>
          <w:bCs/>
          <w:sz w:val="24"/>
          <w:szCs w:val="24"/>
          <w:rtl/>
        </w:rPr>
      </w:pPr>
    </w:p>
    <w:p w:rsidR="00E2543B" w:rsidRPr="0074742D" w:rsidRDefault="00E2543B" w:rsidP="00C24768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1: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صدور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تر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مورد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تخلف تنها بصورت تر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ب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6 تا 8 با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گر بندها و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ز تر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ب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17 و 18 با هر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16 مجاز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lastRenderedPageBreak/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2: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ب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تعل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 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هات مندرج در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بندها مجاز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دو تبصره فوق بر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موارد تخلفات مندرج در ماده 2 از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بخش جار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 مشروط بر آن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از محدوده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تع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شده در آنها خارج نشود.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3: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چنانچه متخلف در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موضوع واحد مرت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ب تخلفات متعدد شده باشد، تنها 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دتر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مربوط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تخلفات واقع شده در آن موضوع اعمال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اعمال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مربوط به 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تخلفات مجاز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4: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هر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11 ال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16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برخ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منع موقت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را با احتساب سنوات و برخ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را بدون احتساب سنوات در نظر گرفت.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5: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18 در خصوص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واحدها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خود را گذرانده اند موضوع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ندارد.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6: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خصوص ارائه خدمات و تسه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لات دانشگاه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18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 شده اند، طبق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مربوط عمل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ماده 2 - تف</w:t>
      </w:r>
      <w:r w:rsidR="00473CFF"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 تخلفات و تخص</w:t>
      </w:r>
      <w:r w:rsidR="00A8606A"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ص تنب</w:t>
      </w:r>
      <w:r w:rsidR="00A8606A"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هات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راستا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تعم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تبصره 3 ماده 7 آئ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تخلفات مندرج در ماده 6 آئ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با 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متناسب بر اساس ماده 1 از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بخش به شرح 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تفص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داده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ماده 6 آئ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حدود اخت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ارات و وظا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ف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و شورا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الف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جرائم عموم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(از قب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تهد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د، تطم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ع، توه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ن، ضرب و جرح، جعل، سرقت، رشوه، اختلاس، قتل).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1/الف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تهد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د، تطم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ع، توه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ن، فحاش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، هتا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، افتراء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1/1/الف - تهد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ارعاب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سلب امن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1/2/الف - تطم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ع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اب جرائم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تخلفات مندرج در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وه نامه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اخاذ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1/3/الف - توه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فحاش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هت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حرمت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1/4/الف - افتراء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نشر 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lastRenderedPageBreak/>
        <w:t>مرت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ب هر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فوق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9 ماده 1 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وه نامه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شا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اعضا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 علم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مسئولان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ارمندان دانشگاه باشد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در صورت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رار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12 صادر شده و در صورت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رار تا بند 14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2/الف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ضرب و جرح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 وجود شا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ب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4 تا 9 (بجز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مضروب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اعضا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 علم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مسئولان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ارمندان دانشگاه باشد،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در صورت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رار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تا بند 13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زان ضرب و جرح بس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 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باشد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متناسب با مورد تا بند 16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3/الف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جعل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3/1/الف - جعل اسناد دولت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(خارج از دانشگاه)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قضا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، دانشگاه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متخلف را متناسب با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قضائ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در مورد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صادر شده باشد،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5 تا 12 (بجز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3/2/الف - جعل امضا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اسات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مسئولان دانشگاه: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جعل منجر به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نمره قبول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دروس دانشگاه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ز شده باشد متخلف به بند 6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7 تا 10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3/3/الف - ارائه اسناد جعل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دانشگاه: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سند جعل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منجر به قبول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دروس دانشگاه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 در نمره باشد، متخلف به مجازات بند 6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7 تا 10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سند جعل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منجر به پذ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رفته شدن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دانشگاه شده باشد علاوه بر گزارش به 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 گز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نش دانشجو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13 تا 20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3/4/الف - جعل اسناد دانشگاه و استفاده از آن (اعم از استفاده م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توب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نرم افزار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)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مدر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مجعول گواه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گذراندن واحدها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باشد، علاوه بر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بند 6 در مورد آن دروس، 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7 تا 10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متخلف، گواه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مبن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بر فراغت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را جعل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11 ، 12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15 تا 18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3/5/الف - جعل عنوان 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lastRenderedPageBreak/>
        <w:t xml:space="preserve">چنانچه متخلف عنوان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مسئولان داخل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خارج از دانشگاه را بطور شفاه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جعل و مورد استفاده قرار داده باشد،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5 و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متخلف از جعل عنوان منتفع شده باشد،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7 تا 10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4/الف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سرقت</w:t>
      </w:r>
    </w:p>
    <w:p w:rsidR="00E2543B" w:rsidRPr="0074742D" w:rsidRDefault="00E2543B" w:rsidP="00B8220E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4/1/الف - سرقت اموال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متعلق به دانشگاه: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2 تا 5 و بند 8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اگر ارت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اب سرقت با مشار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باندها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سرقت و با نقشه قبل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صورت گرفته باشد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تا بند 20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شود. همچن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در صورت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تمان اطلاعات درباره وجود باند سرقت با نقشه قبل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ز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9 (به جز بند 6) اعمال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862E8C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4/2/الف - سرقت اموال دانشگاه: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علاوه بر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به جبران خسارت وارده طبق بند 8 متناسب با وسعت و دفعات وقوع جرم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19 اعمال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به علاوه اعمال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بند 7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ز چنانچه تخلف در خوابگاه واقع شده باشد مجاز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4/3/الف - سرقت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خر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د، فروش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افشا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سوالات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ورقه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امتحان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متخلف علاوه بر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به بند 6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12 با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15 تا 18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5/الف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ارتشاء،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لاهبردار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، اختلاس </w:t>
      </w:r>
    </w:p>
    <w:p w:rsidR="00E2543B" w:rsidRPr="0074742D" w:rsidRDefault="00E2543B" w:rsidP="006523D9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5/1/الف - اخذ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دادن رشوه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لاهبردار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شخص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حقوق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خارج از دانشگاه: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قضا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5/2/الف - اخذ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دادن رشوه از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دانشگاه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اب جرم منجر به نمره قبول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متخلف در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دروس دانشگاه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شده باشد به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بند 6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10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ز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5/3/الف -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لاهبردار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دانشگاه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علاوه بر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به جبران خسارت وارده طبق بند 8، 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5/4/الف - اختلاس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قضا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، متخلف به تناسب اموال مورد اختلاس و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زان مشار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در آن، علاوه بر جبران خسارت طبق بند 8،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5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9 تا 13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lastRenderedPageBreak/>
        <w:t>6/الف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قتل عمد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6/1/الف - ارت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اب قتل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قضا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،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19 تا 20 در خصوص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لازم الاجراء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6/2/الف - شر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معاونت در قتل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قضائ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،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15 تا 20 اعمال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چنانچه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دل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قتل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رعمد به حبس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 شده باشد، مدت حبس مرخص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محسوب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ب- رس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 xml:space="preserve"> به تخلفات آموزش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 xml:space="preserve"> و ادار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1/ب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تقلب در امتحان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متخلف، چنانچه از تقلب منتفع شده باشد به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مندرج در بند 6 در خصوص امتحان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درس مربوط و متناسب با نوع تقلب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در صورت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رار تخلف،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12 قابل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2/ب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فرستادن شخص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بجا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خود به امتحان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شر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بجا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امتحان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2/1/ب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فرستادن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جا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خود در امتحان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متخلف به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مندرج در بند 6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12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2/2/ب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شر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بجا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امتحان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12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1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آزمون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از سو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به عنوان آزمون رسم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اعلام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شوند، مشمول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1/ب</w:t>
      </w:r>
      <w:bookmarkStart w:id="0" w:name="_GoBack"/>
      <w:bookmarkEnd w:id="0"/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2/ب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2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نقص مقررات جلسه امتحان بدون ارت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اب فعل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جانب مختلف با وجود قرائن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گر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عامل معنو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تخلف تقلب را محرز ن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ند، مشمول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1/ب و 2/ب ن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3/ب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اب هر فعل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سو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اشخاص حق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موجب اخلال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وقفه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مزاحمت در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برنامه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خوابگاه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3/1/ب - 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اخلال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جاد وقفه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جاد مزاحمت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برنامه ها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نظم خوابگاه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8 (بجز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3/2/ب - 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اخلال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جاد وقفه در برنامه ها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نظم دانشگاه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9 (بجز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lastRenderedPageBreak/>
        <w:t>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اخلال در نظم منجر به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جاد آشوب و اغتشاش در سطح دانشگاه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خوابگاه شود 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7 تا 10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اخلال منجر به آشوب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تحر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گران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گروه همراه باشد،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به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11 تا 13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اخلال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آشوب همراه با ضرب و جرح باشد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تا بند 15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3/3/ب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عدم رعا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مقررات دانشگاه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علاوه بر اعمال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آئ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مربوط (مشروط به عدم تناقض آن ها با آئ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وه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آن)، 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و 2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در صورت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رار،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تا موارد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5 و 7 تا 10 قابل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4/3/ب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عدم رعا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مقررات خوابگاه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علاوه بر اعمال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آئ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مربوط (مشروط به عدم تناقض آن ها با آئ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وه نامه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آن)، 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و 2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در صورت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رار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تا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5 و 7 قابل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3/5/ب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دادن اطلاعات ناصح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ح به دانشگاه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تمان حقا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چنانچه دادن اطلاعات ناصح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ح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تمان حقا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ق، اعم از شفاه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، باعث انتفاع دانشجو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اختلال در برنامه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شود، علاوه بر اعمال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آئ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مربوط، 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8 (بجز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4/ب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راد خسارت به اموال عموم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خصوص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انت در امانت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4/1/ب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راد خسارت به اموال عموم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انت در امانت 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اموال عموم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مرت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ب علاوه بر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به جبران خسارت وارده طبق بند 8،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10 (بجز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4/2/ب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راد خسارت به اموال شخص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انت در امانت 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اموال شخص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 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صاحب مال، علاوه بر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به جبران خسارت طبق بند 8،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اعمال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ج - رس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 xml:space="preserve"> به تخلفات س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اس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1/ج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دادن اطلاعات خلاف واقع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تمان واقع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 از رو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عمد نسبت به خود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گروه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محارب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مفسد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افراد وابسته به آنها.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lastRenderedPageBreak/>
        <w:t xml:space="preserve">متخلف،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اگر تخلف منجر به انتفاع گروه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مذ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ور گردد،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14 صادر شود. 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2/ج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عضو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در گروه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محارب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مفسد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ملحد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هوادار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انجام دادن هر عمل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نفع آنها.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2/1/ج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عضو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هوادار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گروه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رقانون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منحله (گروه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به موجب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قضا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فعال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آن ها ممنوع شده باشد): 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2/2/ج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انجام اعمال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به نفع گروهها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رقانون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منحله باشد: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متخلف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8 تا 12 تع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3/ج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فعال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و تبل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غ به نفع گروه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ها و م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اتب الحاد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رقانون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فعال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نفع گروه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محارب و معاند نظام جمهور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اسلام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ران باشد، 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14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4/ج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توه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به شعائر اسلام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اب اعمال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بر ضد نظام جمهور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اسلام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( مانند فحاش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استعمال الفاظ 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بطور شفاه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طر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 شعار نو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، پخش اعلام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و ... )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8 (بجز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اب عمل بصورت جمع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به قصد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جاد بلوا و آشوب صورت 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بطور م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رر و بدون توجه به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قبل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واقع شود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13 صادر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5/ج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جاد بلوا و آشوب در مح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ط دانشگاه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متخلف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13 (بجز بند 6) تع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اگر بلوا در جهت ضربه زدن به ار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نظام و با هماهنگ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برنامه 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با هدا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از گروهها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رقانون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خارج از دانشگاه باشد.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د - رس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 xml:space="preserve"> به تخلفات اخلاق</w:t>
      </w:r>
      <w:r w:rsidR="00A8606A"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ی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1/د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استعمال مواد مخدر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شرب خمر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قمار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مداخله در خر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و فروش و توز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ع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گونه موارد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1/1/د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استفاده از مواد مخدر (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داروها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اعت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اد آور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روانگردان):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4 تا 10 (بجز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2/1/د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اعت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اد به مواد مخدر (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داروها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اعت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ادآور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روانگردان)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lastRenderedPageBreak/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 و در صورت عدم توجه به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قبل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8 تا 18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اخذ آزما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ش اعت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اد بصورت محرمانه از افراد مش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 اجازه معاون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مجاز است. بعلاوه ادامه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معتاد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18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 شده باشد منوط به منف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بودن آزما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ش مذ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ور پس از پا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دوره محروم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1/3/د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نگهدار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، خر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و فروش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توز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ع مواد مخدر (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داروها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اعت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ادآور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روانگردان)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8 تا 13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اما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وابسته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مربوط به دانشگاه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منظور بهره بردار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شده باشد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تا بند 18 قابل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1/4/د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 جلسه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هم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استعمال مواد مخدر (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داروها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اعت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ادآور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روانگردان):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متخلف، در صورت استفاده از اما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وابسته به دانشگاه 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8 تا 16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1/5/د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استفاده از مشروبات ال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اگر تخلف در اما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وابسته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مربوط به دانشگاه رخ داده و آثار سوء عموم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داشته باشد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7 و 9 صادر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1/6/د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خر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و فروش و توز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ع مشروبات ال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8 تا 12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از اما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وابسته به دانشگاه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منظور بهره بردار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شده باشد علاوه بر اعمال بند 7،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تا بند 18 قابل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1/7/د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جلسه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استفاده از مشروبات ال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11 تا 18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1/8/د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اب قمار: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4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2/د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استفاده از نوارها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دئو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صوت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لوح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انه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مستهجن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مداخله در خر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و فروش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ث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و توز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ع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گونه وسا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2/1/د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استفاده از فرآورده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صوت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تصو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رمجاز ع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س ف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لم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فرآورده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انه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حاو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تصاو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مستهجن: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7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3/د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عدم رعا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پوشش اسلام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استفاده از پوشش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رمنطبق با شئون دانشگاه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آرا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ش مبتذل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lastRenderedPageBreak/>
        <w:t xml:space="preserve">متخلف،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و در صورت اصرار و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رار، متناسب با عرف حا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بر مح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ط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7 تا 9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4/د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استفاده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توز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ع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ث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تب، مجلات، ع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سها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مستهجن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آلات لهو و لعب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4/1/د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استفاده از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 مجلات ع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سها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مستهجن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آلات لهو و لعب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چنانچه متخلف از مح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ط با ام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انات دانشگاه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منظور استفاده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رده باشد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7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4/2/د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توز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ع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ث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 مجلات ع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سها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مستهجن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آلات لهو و لعب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5 تا 12 بجز بند 6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5/د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عدم رعا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شئون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1/5/د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اب اعمال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رفتار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خلاف منزلت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محسوب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(مانند عدم رعا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حقوق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گران، پرخاشگر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،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جاد درگ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...)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4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تخلفات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خارج از مح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ط دانشگاه صورت 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رد، چنانچه به ح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ث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و شئون دانشگاه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لطمه وارد آورد، مشمول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بند خواهد بود.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5/2/د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عدم رعا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مواز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محرز شرع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ارتباط با محرم: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4 و در صورت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رار، تا بند 9 (به 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3/5/د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جاد مزاحمت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 وجود شا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خصوص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چنانچه احتمال تجر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ادامه مزاحمت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بروز آثار نامطلوب در دانشگاه وجود داشته باشد، 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5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. 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6/د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داشتن رابطه نامشروع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تخلف آثار علن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مشهود داشته باشد متخلف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4 تا 10 (بجز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چنانچه تخلف در موارد مختلف واقع شده و شا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خصوص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داشته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متخلف دارا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سابقه سوء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تخلفات اخلاق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باشد،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تا بند 12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17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18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 نمود.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7/د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شر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در جلسات نامشروع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1/7/د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شر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در جلسه نامشروع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lastRenderedPageBreak/>
        <w:t xml:space="preserve">متخلف، 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9 (بجز بند 6)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وم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همچن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در صورت وجود سابقه سوء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زم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نه تخلفات اخلاق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ه بند 17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صادر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7/2/د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 جلسات نامشروع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هم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جلسه نامشروع</w:t>
      </w:r>
      <w:r w:rsidR="00980FCE">
        <w:rPr>
          <w:rFonts w:ascii="Tahoma" w:eastAsia="Times New Roman" w:hAnsi="Tahoma" w:cs="Tahoma"/>
          <w:sz w:val="24"/>
          <w:szCs w:val="24"/>
          <w:rtl/>
        </w:rPr>
        <w:t>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متخلف از 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7 تا 12 و در صورت وجود سابقه سوء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زم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نه تخلفات اخلاق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17 و 18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تع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FF00FF"/>
          <w:sz w:val="24"/>
          <w:szCs w:val="24"/>
          <w:rtl/>
        </w:rPr>
        <w:t>8/د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انجام عمل مناف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عفت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متخلف از 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مندرج در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5 تا 12 (بجز بند 6) و در صورت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در مراجع قضا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13 تا 20 تع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center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بخش 2</w:t>
      </w:r>
      <w:r w:rsidR="00980FCE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 xml:space="preserve"> نحوه رس</w:t>
      </w:r>
      <w:r w:rsidR="00A8606A"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 xml:space="preserve"> و صدور اح</w:t>
      </w:r>
      <w:r w:rsidR="00473CFF"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ام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برخ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موارد مندرج در ماده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7، 9 و 12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شرح 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تدو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و 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گردد: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ماده 1 -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دانشگاهها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ند به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گزارشها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ده در مورد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از سو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هر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اشخاص حق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حقوق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داخل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خارج از دانشگاه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در صورت احراز وقوع تخلف در حد اخت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ارات خود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صادر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1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گزارشها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ده از طر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 اشخاص حق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حقوق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خصوص تخلفات آموزش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منوط به گزارش و تا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معاونت آموزش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مال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است و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تخلفات 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(بعلاوه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3/1/ب و 3/2/ب) منوط به گزارش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اشخاص حقوق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عضو در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گر صورت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پذ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رد. بعلاوه چنانچه تخلف توسط اعضا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 ها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نشر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ات واقع شده باشد اخذ نظر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ناظر بر 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 ها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نشر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ز حسب مورد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آغاز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ضرور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2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مجاز به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تخلفات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در مقطع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قبل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دانشجو در دانشگاه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گر صورت پذ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رفته باشد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ست و در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نگونه موارد نظر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ملا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عمل خواهد بود.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تصره 3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با توجه به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انتظام امور داخل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مح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ط دانشگاه با مسئول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انجام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پذ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رد، تبصره 4 بند ب ماده 7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تا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تخلفات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از به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مراجع قانون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خارج از دانشگاه داشته باشد موضوع تنها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از طر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مشاوره و هماهنگ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دفتر حقوق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به مراجع ذ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ربط انع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اس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افته و در آنجا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شود. در هر حال صدور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تا پا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قضا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معلق خواهد بود.  رئ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س دانشگاه موظف است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موضوع را به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قسمتها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جهت اطلاع و اقدام ابلاغ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د. بد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 هر گونه اقدام از سو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اشخاص حق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حقوق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(اعم از مسئولان اعضا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ات </w:t>
      </w:r>
      <w:r w:rsidRPr="0074742D">
        <w:rPr>
          <w:rFonts w:ascii="Tahoma" w:eastAsia="Times New Roman" w:hAnsi="Tahoma" w:cs="Tahoma"/>
          <w:sz w:val="24"/>
          <w:szCs w:val="24"/>
          <w:rtl/>
        </w:rPr>
        <w:lastRenderedPageBreak/>
        <w:t>علم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ارمندان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) دانشگاه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بر خلاف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تبصره باشد خود تخلف ادار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محسوب شده و در مراجع صلاح قابل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خواهد بود.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4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صدور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خصوص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تنها از طر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 شوراهها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صورت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رد و 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 نهادها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مسئولان دانشگاه جز در مقام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صادر شده از سو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مجاز به صدور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اجرا مفاد 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باشد.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5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بر اساس تعل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مات اسلام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اصول قانون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امن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و مصون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شهروندان و منع تجسس (اصول 22 و 25 قانون اساس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)، اعضا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شورا و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نان دب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رخانه شورا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مجاز به تجسس در زندگ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خصوص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ان نبوده و موظفند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اطلاعات مربوط به تخلف دانشجو را محرمانه تلق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نموده و از افشا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آن (بجز همسر و والد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با رعا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مصالح دانشجو) خوددار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ند. در صورت تخلف هر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اعضا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نان از طرف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دنظر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قابل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6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در مواقع ضرور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جمله تخلفات اخلاق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، با دعوت از مسئول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 مشاوره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دانشگاه، ضمن بهره مند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نظرات مشورت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آن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ز،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حساس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لازم در زم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نه روح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 فرد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مسا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خانوادگ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اجتماع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را معمول داشته و تبعات مختلف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صادره را مد نظر قرار دهند.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ماده 2 -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پس از ابلاغ و تفه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شفاه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تخلفات مورد اتهام طبق ماده 6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و بخش 1 از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وه نامه به دانشجو و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ش از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م،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از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مصاحبه حضور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بعمل آورده و دفاع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ات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دانشجو را اخذ و مورد توجه قرار دهند.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انجام امور لازم جهت طرح موضوع در جلسات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قب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تدو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مستندات، ابلاغ و تفه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موارد تخلف، مصاحبه حضور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مانند آن و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ز حفظ و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گان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امانتدار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نسبت به پرونده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بعهده دب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شورا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ماده 3 -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در صورت درخواست دانشجو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دفاع حضور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جلسه شورا، دب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موظف است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از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حضور در جلسه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در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اب دانشجو به پرونده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چنانچه دانشجو تا 10 روز پس از رو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ابلاغ رسم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دوم دعوت به مصاحبه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دفاع ضرور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، از حضور و ارائه دفاع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ات امتناع ورزد، شورا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نسبت به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اقدام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ند. در هر حال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بدون حضور دانشجو صورت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4 -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جلسات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حسب موضوع هر دو هفته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بار و جلسات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دانشگاه در صورت وجود موارد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حداقل هر ماه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بار 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گردند. بد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 در موارد اضطرار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بنا به ضرورت رؤسا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نسبت به 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جلسات فوق العاده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اقدام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lastRenderedPageBreak/>
        <w:t xml:space="preserve">ماده 5 -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در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متر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زمان مم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پس از وصول گزارش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تفه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اتهام صادر شوند.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طولان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شدن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پرونده منجر به متضرر شدن دانشجو شود. دانشگاه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بنحو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مناف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مصالح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و 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نباشد در جبران آن اقدام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6 -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جلسات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دانشگاه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دارا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صورتجلسه بوده و صورتجلسات به امضا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اعضا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حاضر در جلسه برسد.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7 -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دانشگاه تنها مرجع مجاز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ارسال پرونده تخلف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به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جهت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بوده و در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نگونه موارد ضرورت دارد صورتجلسه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نظر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به امضا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حاضران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ده و حاو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درخواست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شنهاد مشخص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باشد به همراه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سوابق و ودار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پرونده به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ارسال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گردد. بد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پرونده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ارسال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سو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فاقد مدار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امل و صورتجلسه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دانشگاه باشد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نخواهد نمود.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8 -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صادره را حدا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ثر تا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ماه پس از صدور توسط رئ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س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دب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شورا به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متهم ابلاغ نموده و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در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افت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9 -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علاوه بر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ام صادره،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اتبات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با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گر مراجع خارج از دانشگاه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با امضا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معاون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فرهنگ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رئ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س دانشگاه باشد.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و م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اتبات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 امضا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س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دب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 شورا صادر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10 -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دانشگاه موظف است حدا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ثر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ماه پس از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مراتب را بصورت م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توب به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ارسال دارد. بد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 نظر و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خصوص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صادره از سو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لازم الاتباع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1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اگر به دستور رئ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س دانشگاه (طبق تبصره 2 ماده 6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 نامه)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بواسطه طولان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شدن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پرونده (بدون مجوز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نامه)، دانشجو از شر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در امتحانات پا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 محروم شده باشد و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صادر شده حاو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متر از محروم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مسال باشد، از دانشجو امتحان مجدد گرفته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در هر حال زمان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پرونده در عمل نبا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موجب افزا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ش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دانشجو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2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قطع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مبن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18 ماده 1 از بخش 1 از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وه نامه در اواخر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 و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ش از آغاز برگزار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امتحانات پا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سال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صادر شده باشد، زمان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به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بعد از آن مو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ول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گردد، مشروط بر آن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آخر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مسال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دانشجو نباشد.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 3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دب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رئ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س شورا بدون علت موجه موجب اطاله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متضرر شدن دانشجو شوند، موضوع از طر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دنظر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مراجع ذ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ربط قابل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ماده 11 -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موظف به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بوده و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نت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جه اقدامات خود را در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خصوص حدا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ثر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ماه پس از در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افت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به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اعلام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ند. در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 </w:t>
      </w:r>
      <w:r w:rsidRPr="0074742D">
        <w:rPr>
          <w:rFonts w:ascii="Tahoma" w:eastAsia="Times New Roman" w:hAnsi="Tahoma" w:cs="Tahoma"/>
          <w:sz w:val="24"/>
          <w:szCs w:val="24"/>
          <w:rtl/>
        </w:rPr>
        <w:lastRenderedPageBreak/>
        <w:t>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نصورت به استناد ماده 9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بر حسب مورد رئ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س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دب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دانشگاه پاسخگو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عدم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خواهند بود.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ماده 12 -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رونوشت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حاو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محروم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دانشجو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ل، از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سال تا 5 سال است، با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به 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گز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نش دانشجو و سازمان سنجش آموزش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شور ارسال گردد و 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 و سازمان مذ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ور موظفند نسبت به اعمال محروم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فوق اقدام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center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بخش 3 - نحوه اعتراض دانشجو به آرا</w:t>
      </w:r>
      <w:r w:rsidR="00A8606A"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 xml:space="preserve"> صادره و تخف</w:t>
      </w:r>
      <w:r w:rsidR="00A8606A"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 xml:space="preserve">ف </w:t>
      </w:r>
      <w:r w:rsidR="00A8606A"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ا تشد</w:t>
      </w:r>
      <w:r w:rsidR="00A8606A"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د اح</w:t>
      </w:r>
      <w:r w:rsidR="00473CFF"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 xml:space="preserve">ام 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برخ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موارد مندرج در ماده 8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شرح 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تدو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و تب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شوند: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>ماده 1 -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دنظر در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اول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ه، پس از وصول اعتراض در مورد مقرر (10 روز ادار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از تار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خ رو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م) به عهده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2 -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موظف است پس از تحق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قات لازم و ملاحظه آخر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دفاع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دانشجو، حدا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ثر ظرف مدت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ماه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دنظر صادر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ند. 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متوقف به حصول مدار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انجام تحق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قات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باشد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به نفع دانشجو تلق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شوند، مهلت مذ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ور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با موافقت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ذ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نفع تا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پرونده به تعو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 درآ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ن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اول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را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نند. چنانچه پس از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و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ش از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مدار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مستندات 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حاصل شده باشد، لازم است پرونده متخلف بار 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گر در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مطرح و پس از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مجدد به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فرصت اعتراض داده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3 -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دانشجو طبق تبصره 3 ماده 8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به دلا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رموجه از اعلام رو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استن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اف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و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در مهلت مقرر نسبت به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اعتراض ننما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ناً قطع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محسوب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می‌شود</w:t>
      </w:r>
      <w:r w:rsidRPr="0074742D">
        <w:rPr>
          <w:rFonts w:ascii="Tahoma" w:eastAsia="Times New Roman" w:hAnsi="Tahoma" w:cs="Tahoma"/>
          <w:sz w:val="24"/>
          <w:szCs w:val="24"/>
          <w:rtl/>
        </w:rPr>
        <w:t>. (مرجع تشخ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ص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رموجه بودن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ته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است.)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س دانشگاه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بنا به تشخ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ص و در صورت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اول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و عدم اعتراض دانشجو در مهلت مقرر، نسبت به تش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جلسه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با هدف رعا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ت حقوق دانشجو اقدام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4 -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نمره دانشجو از پذ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رش و اهح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و دستورات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صادر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 با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رار تخلف (در موارد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در ماده 2 از بخش 1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وه نامه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ش 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نشده اند)، تخلف محسوب شده و پس از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موجب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شود.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اعمال مجدد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موضوع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9 تا 12 ماده 1 از بخش 1 در مورد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تخلف،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تشد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به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13 تا 20 از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ماده به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شنهاد دانشگاه و تا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صورت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5 -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بدو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دنظر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 بدواً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پس از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دنظر، مطابق با تبصره 8 ماده 7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نسبت به تعل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ام صادر شده اقدام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lastRenderedPageBreak/>
        <w:t xml:space="preserve">ماده 6 -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در صورت تنبه و اصلاح رفتار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متخلف پس از 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مراحل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و صدور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قطع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س دانشگاه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بنا به تشخ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ص از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تخف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ف در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صادره را درخواست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7 -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بنا به درخواست دانشجو و تشخ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ص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دنظر دانشگاه،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در پا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دانشجو نسبت به امحاء آثار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از پرونده دانشجو موافقت نما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منطبق بر تنب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هات بندها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1 تا 3 و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ز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تعل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پا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خود به خود امحاء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شوند و امحاء اثر آنها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از  به موافقت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تجد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دنظر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ندارد.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center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بخش 4 - سا</w:t>
      </w:r>
      <w:r w:rsidR="00A8606A"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ر موارد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1 -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درخواست انصراف،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همان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انتقال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آندسته از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ان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پرونده تخلفشان در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دانشگاه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در دست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باشد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صادر شده در خصوص آنان به انجام نرس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ده است، منوط به موافقت و اعلام نظر قطع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آن شوراهاست.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رئ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س دانشگاه </w:t>
      </w:r>
      <w:r w:rsidR="00B8220E">
        <w:rPr>
          <w:rFonts w:ascii="Tahoma" w:eastAsia="Times New Roman" w:hAnsi="Tahoma" w:cs="Tahoma"/>
          <w:sz w:val="24"/>
          <w:szCs w:val="24"/>
          <w:rtl/>
        </w:rPr>
        <w:t>می‌توان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در صورت عدم حضور دانشجو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تفه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م اتهام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استن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اف از در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افت 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،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عمل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ات آموزش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اعم از ثبت نام و فراغت از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و مانند آن را تا حضور 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ت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مراحل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متوقف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2 -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تخلفات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بورس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ن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روها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مسلح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در دانشگاهها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روابسته به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مشغول 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باشند حسب مورد به عهده شوراها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3 -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در صورت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طبق نظر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تغ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محل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مح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وم شده باشد دانشگاه مقصد موظف به پذ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رش دانشجو است.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ماده 4 - 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ان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دانشگاهها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تابع وزارت علوم، تحق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قات و فناور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وزارت بهداشت، درمان و آموزش پزش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، اعم از دولت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، پ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ام نور، غ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رانتفاع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موسسات علم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-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اربرد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مشمول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انضباط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وه نامه و دانشگاهها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مزبور ملزم به اجرا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مفاد آن هستند.</w:t>
      </w:r>
    </w:p>
    <w:p w:rsidR="00E2543B" w:rsidRPr="0074742D" w:rsidRDefault="00E2543B" w:rsidP="00557051">
      <w:pPr>
        <w:bidi/>
        <w:spacing w:after="0" w:line="360" w:lineRule="auto"/>
        <w:ind w:left="-705" w:right="-851"/>
        <w:jc w:val="lowKashida"/>
        <w:rPr>
          <w:rFonts w:ascii="Tahoma" w:eastAsia="Times New Roman" w:hAnsi="Tahoma" w:cs="Tahoma"/>
          <w:sz w:val="24"/>
          <w:szCs w:val="24"/>
          <w:rtl/>
        </w:rPr>
      </w:pP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>تبصره</w:t>
      </w:r>
      <w:r w:rsidR="00980FCE">
        <w:rPr>
          <w:rFonts w:ascii="Tahoma" w:eastAsia="Times New Roman" w:hAnsi="Tahoma" w:cs="Tahoma"/>
          <w:b/>
          <w:bCs/>
          <w:sz w:val="24"/>
          <w:szCs w:val="24"/>
          <w:rtl/>
        </w:rPr>
        <w:t>:</w:t>
      </w:r>
      <w:r w:rsidRPr="0074742D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دانشجو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ان شاغل به تحص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ل در دانشگاهها، دانش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ده ها و مرا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 آموزش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وابسته به نهادها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خارج از وزارت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مانند سا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وزارتخانه ها، مشمول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هستند و چنانچه تعارض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داخل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آن دانشگاهها و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نامه بوجود آ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د، موضوع برا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اتخاذ تصم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نها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به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ارجاع شده و ح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م شورا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مر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ز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وزارت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لازم الاجراست.</w:t>
      </w:r>
    </w:p>
    <w:p w:rsidR="00E2543B" w:rsidRPr="0074742D" w:rsidRDefault="00E2543B" w:rsidP="00557051">
      <w:pPr>
        <w:bidi/>
        <w:ind w:left="-705" w:right="-851"/>
        <w:rPr>
          <w:rFonts w:ascii="Tahoma" w:hAnsi="Tahoma" w:cs="Tahoma"/>
          <w:sz w:val="24"/>
          <w:szCs w:val="24"/>
        </w:rPr>
      </w:pPr>
      <w:r w:rsidRPr="0074742D">
        <w:rPr>
          <w:rFonts w:ascii="Tahoma" w:eastAsia="Times New Roman" w:hAnsi="Tahoma" w:cs="Tahoma"/>
          <w:sz w:val="24"/>
          <w:szCs w:val="24"/>
          <w:rtl/>
        </w:rPr>
        <w:t>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وه نامه در 4 بخش در مجموع شامل 25 ماده و 26 تبصره در تار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خ 1/5/84 به تصو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ب وزارت علوم، تحق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قات و فناور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و وزارت بهداشت، درمان و آموزش پزش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رس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د و از تار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خ تصو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ب و ابلاغ 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ن ش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وه نامه </w:t>
      </w:r>
      <w:r w:rsidR="00473CFF" w:rsidRPr="0074742D">
        <w:rPr>
          <w:rFonts w:ascii="Tahoma" w:eastAsia="Times New Roman" w:hAnsi="Tahoma" w:cs="Tahoma"/>
          <w:sz w:val="24"/>
          <w:szCs w:val="24"/>
          <w:rtl/>
        </w:rPr>
        <w:t>ک</w:t>
      </w:r>
      <w:r w:rsidRPr="0074742D">
        <w:rPr>
          <w:rFonts w:ascii="Tahoma" w:eastAsia="Times New Roman" w:hAnsi="Tahoma" w:cs="Tahoma"/>
          <w:sz w:val="24"/>
          <w:szCs w:val="24"/>
          <w:rtl/>
        </w:rPr>
        <w:t>ل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ه مصوبات و بخشنامه ها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 xml:space="preserve"> مغا</w:t>
      </w:r>
      <w:r w:rsidR="00A8606A" w:rsidRPr="0074742D">
        <w:rPr>
          <w:rFonts w:ascii="Tahoma" w:eastAsia="Times New Roman" w:hAnsi="Tahoma" w:cs="Tahoma"/>
          <w:sz w:val="24"/>
          <w:szCs w:val="24"/>
          <w:rtl/>
        </w:rPr>
        <w:t>ی</w:t>
      </w:r>
      <w:r w:rsidRPr="0074742D">
        <w:rPr>
          <w:rFonts w:ascii="Tahoma" w:eastAsia="Times New Roman" w:hAnsi="Tahoma" w:cs="Tahoma"/>
          <w:sz w:val="24"/>
          <w:szCs w:val="24"/>
          <w:rtl/>
        </w:rPr>
        <w:t>ر با آن، فاقد اعتبار است</w:t>
      </w:r>
      <w:r w:rsidRPr="0074742D">
        <w:rPr>
          <w:rFonts w:ascii="Tahoma" w:eastAsia="Times New Roman" w:hAnsi="Tahoma" w:cs="Tahoma"/>
          <w:sz w:val="24"/>
          <w:szCs w:val="24"/>
        </w:rPr>
        <w:t>.</w:t>
      </w:r>
    </w:p>
    <w:sectPr w:rsidR="00E2543B" w:rsidRPr="00747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3B"/>
    <w:rsid w:val="00473CFF"/>
    <w:rsid w:val="005262B6"/>
    <w:rsid w:val="00557051"/>
    <w:rsid w:val="00611EDE"/>
    <w:rsid w:val="006523D9"/>
    <w:rsid w:val="0074742D"/>
    <w:rsid w:val="00862E8C"/>
    <w:rsid w:val="00976A35"/>
    <w:rsid w:val="00980FCE"/>
    <w:rsid w:val="009D0B3A"/>
    <w:rsid w:val="00A8606A"/>
    <w:rsid w:val="00B8220E"/>
    <w:rsid w:val="00C24768"/>
    <w:rsid w:val="00E2543B"/>
    <w:rsid w:val="00E6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E20D8F-C557-4AD0-93F4-406F9723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4005</Words>
  <Characters>22830</Characters>
  <Application>Microsoft Office Word</Application>
  <DocSecurity>0</DocSecurity>
  <Lines>190</Lines>
  <Paragraphs>53</Paragraphs>
  <ScaleCrop>false</ScaleCrop>
  <Company/>
  <LinksUpToDate>false</LinksUpToDate>
  <CharactersWithSpaces>26782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</dc:creator>
  <cp:keywords/>
  <dc:description/>
  <cp:lastModifiedBy>Admin</cp:lastModifiedBy>
  <cp:revision>14</cp:revision>
  <dcterms:created xsi:type="dcterms:W3CDTF">2014-10-21T19:29:00Z</dcterms:created>
  <dcterms:modified xsi:type="dcterms:W3CDTF">2014-10-22T09:40:00Z</dcterms:modified>
</cp:coreProperties>
</file>